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margin" w:tblpY="-55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F306DF" w:rsidTr="003B28FE">
        <w:tc>
          <w:tcPr>
            <w:tcW w:w="1809" w:type="dxa"/>
          </w:tcPr>
          <w:p w:rsidR="00292C80" w:rsidRPr="00292C80" w:rsidRDefault="00292C80" w:rsidP="00F306DF">
            <w:bookmarkStart w:id="0" w:name="_GoBack"/>
            <w:bookmarkEnd w:id="0"/>
            <w:r w:rsidRPr="00292C80">
              <w:rPr>
                <w:rFonts w:ascii="Calibri" w:hAnsi="Calibri" w:cs="Calibri"/>
                <w:bCs/>
                <w:sz w:val="24"/>
                <w:szCs w:val="24"/>
              </w:rPr>
              <w:t xml:space="preserve">Emne </w:t>
            </w:r>
          </w:p>
        </w:tc>
        <w:tc>
          <w:tcPr>
            <w:tcW w:w="8045" w:type="dxa"/>
          </w:tcPr>
          <w:p w:rsidR="00292C80" w:rsidRDefault="00F36D04" w:rsidP="008D2278">
            <w:pPr>
              <w:tabs>
                <w:tab w:val="left" w:pos="1590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Nisselandsby med lys</w:t>
            </w:r>
          </w:p>
          <w:p w:rsidR="008D2278" w:rsidRPr="008D2278" w:rsidRDefault="008D2278" w:rsidP="008D2278">
            <w:pPr>
              <w:tabs>
                <w:tab w:val="left" w:pos="1590"/>
              </w:tabs>
              <w:jc w:val="center"/>
              <w:rPr>
                <w:sz w:val="32"/>
                <w:szCs w:val="32"/>
              </w:rPr>
            </w:pPr>
            <w:r w:rsidRPr="008D2278">
              <w:rPr>
                <w:rFonts w:ascii="Calibri" w:hAnsi="Calibri" w:cs="Calibri"/>
                <w:sz w:val="32"/>
                <w:szCs w:val="32"/>
              </w:rPr>
              <w:t>- se også de generelle kommentarer</w:t>
            </w:r>
          </w:p>
        </w:tc>
      </w:tr>
      <w:tr w:rsidR="00F306DF" w:rsidTr="003B28FE">
        <w:tc>
          <w:tcPr>
            <w:tcW w:w="1809" w:type="dxa"/>
          </w:tcPr>
          <w:p w:rsidR="00F56647" w:rsidRDefault="00292C80" w:rsidP="00F306D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Mål</w:t>
            </w:r>
            <w:r w:rsidR="00F56647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gruppe</w:t>
            </w:r>
          </w:p>
        </w:tc>
        <w:tc>
          <w:tcPr>
            <w:tcW w:w="8045" w:type="dxa"/>
          </w:tcPr>
          <w:p w:rsidR="00292C80" w:rsidRPr="00B14D9C" w:rsidRDefault="008951FB" w:rsidP="00246E8E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Formidlingsagenter – små</w:t>
            </w:r>
            <w:r w:rsidR="00292C80" w:rsidRPr="00B14D9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306DF" w:rsidTr="003B28FE">
        <w:tc>
          <w:tcPr>
            <w:tcW w:w="1809" w:type="dxa"/>
          </w:tcPr>
          <w:p w:rsidR="00F56647" w:rsidRDefault="00292C80" w:rsidP="00F306D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Fag</w:t>
            </w:r>
            <w:r w:rsidR="003B28FE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område</w:t>
            </w:r>
          </w:p>
        </w:tc>
        <w:tc>
          <w:tcPr>
            <w:tcW w:w="8045" w:type="dxa"/>
          </w:tcPr>
          <w:p w:rsidR="00292C80" w:rsidRPr="00B14D9C" w:rsidRDefault="008951FB" w:rsidP="00F306D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Natur/teknik </w:t>
            </w: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 xml:space="preserve">Mål  </w:t>
            </w:r>
          </w:p>
        </w:tc>
        <w:tc>
          <w:tcPr>
            <w:tcW w:w="8045" w:type="dxa"/>
          </w:tcPr>
          <w:p w:rsidR="008951FB" w:rsidRPr="00674438" w:rsidRDefault="008951FB" w:rsidP="008951FB">
            <w:pPr>
              <w:rPr>
                <w:sz w:val="24"/>
                <w:szCs w:val="24"/>
              </w:rPr>
            </w:pPr>
            <w:r w:rsidRPr="00674438">
              <w:rPr>
                <w:rFonts w:ascii="Calibri" w:hAnsi="Calibri"/>
                <w:sz w:val="24"/>
                <w:szCs w:val="24"/>
              </w:rPr>
              <w:t xml:space="preserve">Eleverne skal undersøge </w:t>
            </w:r>
            <w:r w:rsidRPr="00674438">
              <w:rPr>
                <w:sz w:val="24"/>
                <w:szCs w:val="24"/>
              </w:rPr>
              <w:t xml:space="preserve">hverdagsfænomener, herunder lys og elektricitet. De skal kunne give eksempler på ressourcer, </w:t>
            </w:r>
            <w:r w:rsidR="00384DFE">
              <w:rPr>
                <w:sz w:val="24"/>
                <w:szCs w:val="24"/>
              </w:rPr>
              <w:t xml:space="preserve">der indgår i dagligdagen, som giver </w:t>
            </w:r>
            <w:r w:rsidRPr="00674438">
              <w:rPr>
                <w:sz w:val="24"/>
                <w:szCs w:val="24"/>
              </w:rPr>
              <w:t>elektricitet. De skal kunne redegøre for eksempler på anvendelse af teknik og teknologi, der har betydning for menneskers levevilkår.</w:t>
            </w:r>
          </w:p>
          <w:p w:rsidR="00674438" w:rsidRPr="00B14D9C" w:rsidRDefault="00674438" w:rsidP="008951FB">
            <w:pPr>
              <w:rPr>
                <w:sz w:val="24"/>
                <w:szCs w:val="24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1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(intro / fang)</w:t>
            </w:r>
          </w:p>
        </w:tc>
        <w:tc>
          <w:tcPr>
            <w:tcW w:w="8045" w:type="dxa"/>
          </w:tcPr>
          <w:p w:rsidR="00292C80" w:rsidRDefault="004A1CD3" w:rsidP="009B7AD8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Vi får besøg af skolebibliotekaren, der fortæller at hun gerne vil have en juleudstilling på biblioteket</w:t>
            </w:r>
            <w:r w:rsidR="009B7AD8">
              <w:rPr>
                <w:rFonts w:ascii="Calibri" w:hAnsi="Calibri"/>
                <w:bCs/>
                <w:sz w:val="24"/>
                <w:szCs w:val="24"/>
              </w:rPr>
              <w:t xml:space="preserve"> med en nisselandsby. At hun har set sådan nogle flotte udstillinger, hvor der er lys i husene og nisser på bakkerne. Om holdet vil hjælpe med at lave sådan en udstilling?</w:t>
            </w:r>
            <w:r w:rsidR="00BE1EC2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:rsidR="00674438" w:rsidRPr="00B14D9C" w:rsidRDefault="00674438" w:rsidP="009B7AD8">
            <w:pPr>
              <w:rPr>
                <w:sz w:val="24"/>
                <w:szCs w:val="24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2</w:t>
            </w:r>
          </w:p>
          <w:p w:rsidR="00F306DF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</w:t>
            </w:r>
            <w:r w:rsidR="00F306DF" w:rsidRPr="00B14D9C">
              <w:rPr>
                <w:sz w:val="24"/>
                <w:szCs w:val="24"/>
              </w:rPr>
              <w:t>fundament/</w:t>
            </w:r>
          </w:p>
          <w:p w:rsidR="00D87C19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forudsætning)</w:t>
            </w:r>
          </w:p>
        </w:tc>
        <w:tc>
          <w:tcPr>
            <w:tcW w:w="8045" w:type="dxa"/>
          </w:tcPr>
          <w:p w:rsidR="00292C80" w:rsidRDefault="009B7AD8" w:rsidP="00F36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 eleverne et loddekursus. </w:t>
            </w:r>
            <w:r w:rsidR="00674438">
              <w:rPr>
                <w:sz w:val="24"/>
                <w:szCs w:val="24"/>
              </w:rPr>
              <w:t>Benyt blyfrit loddetin, men h</w:t>
            </w:r>
            <w:r w:rsidR="00BE1EC2">
              <w:rPr>
                <w:sz w:val="24"/>
                <w:szCs w:val="24"/>
              </w:rPr>
              <w:t xml:space="preserve">usk </w:t>
            </w:r>
            <w:r w:rsidR="00674438">
              <w:rPr>
                <w:sz w:val="24"/>
                <w:szCs w:val="24"/>
              </w:rPr>
              <w:t xml:space="preserve">alligevel </w:t>
            </w:r>
            <w:r w:rsidR="00BE1EC2">
              <w:rPr>
                <w:sz w:val="24"/>
                <w:szCs w:val="24"/>
              </w:rPr>
              <w:t xml:space="preserve">udsugning. </w:t>
            </w:r>
            <w:r w:rsidR="00530134" w:rsidRPr="00B14D9C">
              <w:rPr>
                <w:sz w:val="24"/>
                <w:szCs w:val="24"/>
              </w:rPr>
              <w:t>Lær dem fagudtryk som</w:t>
            </w:r>
            <w:r w:rsidR="00F36D04">
              <w:rPr>
                <w:sz w:val="24"/>
                <w:szCs w:val="24"/>
              </w:rPr>
              <w:t xml:space="preserve"> loddekolbe, loddetin, kold lodning, </w:t>
            </w:r>
            <w:r w:rsidR="00BE1EC2">
              <w:rPr>
                <w:sz w:val="24"/>
                <w:szCs w:val="24"/>
              </w:rPr>
              <w:t xml:space="preserve">kredsløb, </w:t>
            </w:r>
            <w:r w:rsidR="00F36D04">
              <w:rPr>
                <w:sz w:val="24"/>
                <w:szCs w:val="24"/>
              </w:rPr>
              <w:t xml:space="preserve">serieforbindelse, </w:t>
            </w:r>
            <w:proofErr w:type="gramStart"/>
            <w:r w:rsidR="00F36D04">
              <w:rPr>
                <w:sz w:val="24"/>
                <w:szCs w:val="24"/>
              </w:rPr>
              <w:t xml:space="preserve">parallelforbindelse, </w:t>
            </w:r>
            <w:r w:rsidR="00530134" w:rsidRPr="00B14D9C">
              <w:rPr>
                <w:sz w:val="24"/>
                <w:szCs w:val="24"/>
              </w:rPr>
              <w:t xml:space="preserve"> </w:t>
            </w:r>
            <w:r w:rsidR="00BE1EC2">
              <w:rPr>
                <w:sz w:val="24"/>
                <w:szCs w:val="24"/>
              </w:rPr>
              <w:t>energimodtager</w:t>
            </w:r>
            <w:proofErr w:type="gramEnd"/>
            <w:r w:rsidR="00BE1EC2">
              <w:rPr>
                <w:sz w:val="24"/>
                <w:szCs w:val="24"/>
              </w:rPr>
              <w:t xml:space="preserve">, </w:t>
            </w:r>
            <w:r w:rsidR="00F36D04">
              <w:rPr>
                <w:sz w:val="24"/>
                <w:szCs w:val="24"/>
              </w:rPr>
              <w:t>transformator</w:t>
            </w:r>
            <w:r>
              <w:rPr>
                <w:sz w:val="24"/>
                <w:szCs w:val="24"/>
              </w:rPr>
              <w:t>....lær dem at læse på pærerne, så de selv kan afkode og måske forstå hvorfor der er forskel på lysstyrken af de forskellige pærer.</w:t>
            </w:r>
          </w:p>
          <w:p w:rsidR="00BE1EC2" w:rsidRDefault="00BE1EC2" w:rsidP="00F36D04">
            <w:r>
              <w:rPr>
                <w:sz w:val="24"/>
                <w:szCs w:val="24"/>
              </w:rPr>
              <w:t xml:space="preserve">Vis dem hvordan </w:t>
            </w:r>
            <w:r w:rsidR="00384DFE">
              <w:rPr>
                <w:sz w:val="24"/>
                <w:szCs w:val="24"/>
              </w:rPr>
              <w:t>man fx lodder ledninger sammen:</w:t>
            </w:r>
            <w:r>
              <w:t xml:space="preserve"> </w:t>
            </w:r>
            <w:r w:rsidRPr="00BE1EC2">
              <w:t>http://www.sciencekids.co.nz/lessonplans/technology/soldering.html</w:t>
            </w:r>
          </w:p>
          <w:p w:rsidR="00674438" w:rsidRPr="00BE1EC2" w:rsidRDefault="00674438" w:rsidP="00F36D04"/>
          <w:p w:rsidR="009B7AD8" w:rsidRDefault="009B7AD8" w:rsidP="00F36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 små øvelser, for at træne færdigheder</w:t>
            </w:r>
            <w:r w:rsidR="00674438">
              <w:rPr>
                <w:sz w:val="24"/>
                <w:szCs w:val="24"/>
              </w:rPr>
              <w:t xml:space="preserve"> med elektriske kredsløb:</w:t>
            </w:r>
          </w:p>
          <w:p w:rsidR="009B7AD8" w:rsidRPr="009B7AD8" w:rsidRDefault="009B7AD8" w:rsidP="00F36D04">
            <w:pPr>
              <w:rPr>
                <w:sz w:val="20"/>
                <w:szCs w:val="20"/>
              </w:rPr>
            </w:pPr>
            <w:r w:rsidRPr="009B7AD8">
              <w:rPr>
                <w:sz w:val="20"/>
                <w:szCs w:val="20"/>
              </w:rPr>
              <w:t>http://www.nrginet.dk/files/NRGi%20Net/Skolekontakten/Vejledninger/opgaver_alle.pdf</w:t>
            </w:r>
          </w:p>
          <w:p w:rsidR="009B7AD8" w:rsidRPr="009B7AD8" w:rsidRDefault="009B7AD8" w:rsidP="00F36D04">
            <w:pPr>
              <w:rPr>
                <w:sz w:val="20"/>
                <w:szCs w:val="20"/>
              </w:rPr>
            </w:pPr>
            <w:r w:rsidRPr="009B7AD8">
              <w:rPr>
                <w:sz w:val="20"/>
                <w:szCs w:val="20"/>
              </w:rPr>
              <w:t>http://www.nrginet.dk/files/NRGi%20Net/Skolekontakten/Vejledninger/ekstraopgaver.pdf</w:t>
            </w:r>
          </w:p>
          <w:p w:rsidR="00F36D04" w:rsidRDefault="00F36D04" w:rsidP="00F36D04">
            <w:pPr>
              <w:rPr>
                <w:sz w:val="20"/>
                <w:szCs w:val="20"/>
              </w:rPr>
            </w:pPr>
            <w:r w:rsidRPr="009B7AD8">
              <w:rPr>
                <w:sz w:val="20"/>
                <w:szCs w:val="20"/>
              </w:rPr>
              <w:t>http://www.emu.dk/gsk/fag/nat/ckf/fase3/3dno/elektricitet/elevaktiviteter/index.html</w:t>
            </w:r>
          </w:p>
          <w:p w:rsidR="00384DFE" w:rsidRPr="00384DFE" w:rsidRDefault="00384DFE" w:rsidP="00F36D04">
            <w:pPr>
              <w:rPr>
                <w:sz w:val="20"/>
                <w:szCs w:val="20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D87C19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3</w:t>
            </w:r>
          </w:p>
          <w:p w:rsidR="00F306DF" w:rsidRPr="00B14D9C" w:rsidRDefault="00F306DF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(forsk)</w:t>
            </w:r>
          </w:p>
        </w:tc>
        <w:tc>
          <w:tcPr>
            <w:tcW w:w="8045" w:type="dxa"/>
          </w:tcPr>
          <w:p w:rsidR="00B7446C" w:rsidRDefault="00814972" w:rsidP="00F36D04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 xml:space="preserve">Så skal eleverne selv til at </w:t>
            </w:r>
            <w:r w:rsidR="009B7AD8">
              <w:rPr>
                <w:sz w:val="24"/>
                <w:szCs w:val="24"/>
              </w:rPr>
              <w:t xml:space="preserve">designe deres egen nisselandsby. </w:t>
            </w:r>
          </w:p>
          <w:p w:rsidR="00B7446C" w:rsidRDefault="00B7446C" w:rsidP="00F36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 de gik i gang (i tomandsgrupper) lavede vi en fælles plan / diskussion af, hvad der skulle være i byen. Hold det simpelt i første omgang</w:t>
            </w:r>
            <w:r w:rsidR="00384DFE">
              <w:rPr>
                <w:sz w:val="24"/>
                <w:szCs w:val="24"/>
              </w:rPr>
              <w:t>, men det er vigtigt at elevernes idéer danner baggrund for hvordan nisselandsbyen ender</w:t>
            </w:r>
            <w:r>
              <w:rPr>
                <w:sz w:val="24"/>
                <w:szCs w:val="24"/>
              </w:rPr>
              <w:t xml:space="preserve">. </w:t>
            </w:r>
          </w:p>
          <w:p w:rsidR="00674438" w:rsidRDefault="009B7AD8" w:rsidP="00F36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Sørg for at der er loddekolber, loddetin, små pærer, dioder, motorer, ledning (monteringstråd) samt batterier eller transformatorer til rådighed. Desuden diverse genbrugsmaterialer til inspiration for byggeriet.</w:t>
            </w:r>
            <w:r w:rsidR="00674438">
              <w:rPr>
                <w:sz w:val="24"/>
                <w:szCs w:val="24"/>
              </w:rPr>
              <w:t xml:space="preserve"> </w:t>
            </w:r>
          </w:p>
          <w:p w:rsidR="00F306DF" w:rsidRDefault="00674438" w:rsidP="00B74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Brug sikringer, for eleverne vil helt sikkert opleve en kortslutning eller to...</w:t>
            </w:r>
          </w:p>
          <w:p w:rsidR="00384DFE" w:rsidRPr="00B14D9C" w:rsidRDefault="00384DFE" w:rsidP="00B7446C">
            <w:pPr>
              <w:rPr>
                <w:sz w:val="24"/>
                <w:szCs w:val="24"/>
              </w:rPr>
            </w:pPr>
          </w:p>
        </w:tc>
      </w:tr>
      <w:tr w:rsidR="00D87C19" w:rsidTr="003B28FE">
        <w:tc>
          <w:tcPr>
            <w:tcW w:w="1809" w:type="dxa"/>
          </w:tcPr>
          <w:p w:rsidR="00D87C19" w:rsidRPr="00B14D9C" w:rsidRDefault="007B35E1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Forklar / formidl</w:t>
            </w:r>
          </w:p>
        </w:tc>
        <w:tc>
          <w:tcPr>
            <w:tcW w:w="8045" w:type="dxa"/>
          </w:tcPr>
          <w:p w:rsidR="00674438" w:rsidRDefault="00674438" w:rsidP="00674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Udstillingen stod på biblioteket hele december måned og de involverede elever inviterede deres egne klasser op til en forklaring af, hvordan lyset i "byen" kom frem til husene. Vi så også flere stå og forklare andre elever om projektet i frikvarterene.</w:t>
            </w:r>
          </w:p>
          <w:p w:rsidR="00384DFE" w:rsidRPr="00B14D9C" w:rsidRDefault="00384DFE" w:rsidP="00674438">
            <w:pPr>
              <w:rPr>
                <w:sz w:val="24"/>
                <w:szCs w:val="24"/>
              </w:rPr>
            </w:pPr>
          </w:p>
        </w:tc>
      </w:tr>
      <w:tr w:rsidR="00D87C19" w:rsidTr="00384DFE">
        <w:trPr>
          <w:trHeight w:val="507"/>
        </w:trPr>
        <w:tc>
          <w:tcPr>
            <w:tcW w:w="1809" w:type="dxa"/>
          </w:tcPr>
          <w:p w:rsidR="00D87C19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Forlæng</w:t>
            </w:r>
          </w:p>
        </w:tc>
        <w:tc>
          <w:tcPr>
            <w:tcW w:w="8045" w:type="dxa"/>
          </w:tcPr>
          <w:p w:rsidR="009B7AD8" w:rsidRDefault="00BE1EC2" w:rsidP="00F36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Måske nogle </w:t>
            </w:r>
            <w:r w:rsidR="00384DFE">
              <w:rPr>
                <w:sz w:val="24"/>
                <w:szCs w:val="24"/>
              </w:rPr>
              <w:t xml:space="preserve">vil </w:t>
            </w:r>
            <w:r w:rsidR="007B35E1" w:rsidRPr="00B14D9C">
              <w:rPr>
                <w:sz w:val="24"/>
                <w:szCs w:val="24"/>
              </w:rPr>
              <w:t xml:space="preserve">finde ud af </w:t>
            </w:r>
            <w:r w:rsidR="009B7AD8">
              <w:rPr>
                <w:sz w:val="24"/>
                <w:szCs w:val="24"/>
              </w:rPr>
              <w:t>mere om lodning</w:t>
            </w:r>
            <w:r>
              <w:rPr>
                <w:sz w:val="24"/>
                <w:szCs w:val="24"/>
              </w:rPr>
              <w:t>:</w:t>
            </w:r>
          </w:p>
          <w:p w:rsidR="004A1CD3" w:rsidRDefault="004A1CD3" w:rsidP="00F36D04">
            <w:pPr>
              <w:rPr>
                <w:sz w:val="24"/>
                <w:szCs w:val="24"/>
              </w:rPr>
            </w:pPr>
            <w:r w:rsidRPr="004A1CD3">
              <w:rPr>
                <w:sz w:val="24"/>
                <w:szCs w:val="24"/>
              </w:rPr>
              <w:t>http://mightyohm.com/files/soldercomic/translations/FullSolderComic_DA.pdf</w:t>
            </w:r>
          </w:p>
          <w:p w:rsidR="00F36D04" w:rsidRDefault="00B7446C" w:rsidP="00B74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Efter et hus er lavet begynder de at eksperimentere med lygtepæle, juletræer med diodelys mm.</w:t>
            </w:r>
          </w:p>
          <w:p w:rsidR="00384DFE" w:rsidRPr="00B14D9C" w:rsidRDefault="00384DFE" w:rsidP="00B7446C">
            <w:pPr>
              <w:rPr>
                <w:sz w:val="24"/>
                <w:szCs w:val="24"/>
              </w:rPr>
            </w:pPr>
          </w:p>
        </w:tc>
      </w:tr>
    </w:tbl>
    <w:p w:rsidR="00F306DF" w:rsidRDefault="00F306DF" w:rsidP="00B7446C">
      <w:pPr>
        <w:spacing w:after="0" w:line="240" w:lineRule="auto"/>
        <w:rPr>
          <w:sz w:val="20"/>
          <w:szCs w:val="20"/>
        </w:rPr>
      </w:pPr>
    </w:p>
    <w:sectPr w:rsidR="00F306DF" w:rsidSect="00384DFE">
      <w:pgSz w:w="11906" w:h="16838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31AA"/>
    <w:multiLevelType w:val="hybridMultilevel"/>
    <w:tmpl w:val="69A09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80"/>
    <w:rsid w:val="00071CBF"/>
    <w:rsid w:val="001044CA"/>
    <w:rsid w:val="00246E8E"/>
    <w:rsid w:val="00256353"/>
    <w:rsid w:val="00292C80"/>
    <w:rsid w:val="00384DFE"/>
    <w:rsid w:val="003B28FE"/>
    <w:rsid w:val="004A1CD3"/>
    <w:rsid w:val="00530134"/>
    <w:rsid w:val="00674438"/>
    <w:rsid w:val="007B35E1"/>
    <w:rsid w:val="00814972"/>
    <w:rsid w:val="008951FB"/>
    <w:rsid w:val="008D2278"/>
    <w:rsid w:val="00911115"/>
    <w:rsid w:val="00950F1D"/>
    <w:rsid w:val="009B7AD8"/>
    <w:rsid w:val="009E30F0"/>
    <w:rsid w:val="00A45AAC"/>
    <w:rsid w:val="00B14D9C"/>
    <w:rsid w:val="00B7446C"/>
    <w:rsid w:val="00BE1EC2"/>
    <w:rsid w:val="00CB2637"/>
    <w:rsid w:val="00D87C19"/>
    <w:rsid w:val="00F306DF"/>
    <w:rsid w:val="00F36D04"/>
    <w:rsid w:val="00F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AC442-2306-4C68-9A01-86BE6EE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87C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8149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Helles PC</dc:creator>
  <cp:lastModifiedBy>Lone Skafte</cp:lastModifiedBy>
  <cp:revision>2</cp:revision>
  <dcterms:created xsi:type="dcterms:W3CDTF">2018-07-26T09:51:00Z</dcterms:created>
  <dcterms:modified xsi:type="dcterms:W3CDTF">2018-07-26T09:51:00Z</dcterms:modified>
</cp:coreProperties>
</file>